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C0" w:rsidRDefault="00702CC3" w:rsidP="00702CC3">
      <w:pPr>
        <w:jc w:val="center"/>
      </w:pPr>
      <w:r>
        <w:rPr>
          <w:rFonts w:ascii="Times New Roman Regular" w:hAnsi="Times New Roman Regular"/>
          <w:b/>
          <w:noProof/>
          <w:sz w:val="48"/>
          <w:lang w:eastAsia="en-GB"/>
        </w:rPr>
        <w:drawing>
          <wp:inline distT="0" distB="0" distL="0" distR="0">
            <wp:extent cx="2783205" cy="1558290"/>
            <wp:effectExtent l="0" t="0" r="0" b="3810"/>
            <wp:docPr id="1" name="Picture 1" descr="Walmley_Juni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mley_Junio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C3" w:rsidRPr="006C3555" w:rsidRDefault="00702CC3" w:rsidP="00702CC3">
      <w:pPr>
        <w:jc w:val="center"/>
        <w:rPr>
          <w:b/>
          <w:color w:val="0070C0"/>
          <w:sz w:val="32"/>
          <w:u w:val="single"/>
        </w:rPr>
      </w:pPr>
      <w:r w:rsidRPr="006C3555">
        <w:rPr>
          <w:b/>
          <w:color w:val="0070C0"/>
          <w:sz w:val="32"/>
          <w:u w:val="single"/>
        </w:rPr>
        <w:t xml:space="preserve">End of Key Stage 2 Assessment </w:t>
      </w:r>
      <w:r w:rsidR="00930F9E" w:rsidRPr="006C3555">
        <w:rPr>
          <w:b/>
          <w:color w:val="0070C0"/>
          <w:sz w:val="32"/>
          <w:u w:val="single"/>
        </w:rPr>
        <w:t>R</w:t>
      </w:r>
      <w:r w:rsidRPr="006C3555">
        <w:rPr>
          <w:b/>
          <w:color w:val="0070C0"/>
          <w:sz w:val="32"/>
          <w:u w:val="single"/>
        </w:rPr>
        <w:t>esults 201</w:t>
      </w:r>
      <w:r w:rsidR="00E31BF9" w:rsidRPr="006C3555">
        <w:rPr>
          <w:b/>
          <w:color w:val="0070C0"/>
          <w:sz w:val="32"/>
          <w:u w:val="single"/>
        </w:rPr>
        <w:t>9</w:t>
      </w:r>
    </w:p>
    <w:p w:rsidR="00702CC3" w:rsidRPr="00E31BF9" w:rsidRDefault="00702CC3" w:rsidP="00702CC3">
      <w:pPr>
        <w:rPr>
          <w:color w:val="0070C0"/>
          <w:sz w:val="28"/>
        </w:rPr>
      </w:pPr>
      <w:r w:rsidRPr="00E31BF9">
        <w:rPr>
          <w:color w:val="0070C0"/>
          <w:sz w:val="28"/>
        </w:rPr>
        <w:t xml:space="preserve">This year pupils were given a scaled score from 80 to 120. The expected standard was a scaled score of 100. Our school was moderated by the LA for writing this year. </w:t>
      </w:r>
    </w:p>
    <w:p w:rsidR="00974003" w:rsidRPr="00A45D62" w:rsidRDefault="004948E8" w:rsidP="00702CC3">
      <w:pPr>
        <w:rPr>
          <w:color w:val="0070C0"/>
          <w:sz w:val="28"/>
        </w:rPr>
      </w:pPr>
      <w:r w:rsidRPr="00E31BF9">
        <w:rPr>
          <w:color w:val="0070C0"/>
          <w:sz w:val="28"/>
        </w:rPr>
        <w:t>The national</w:t>
      </w:r>
      <w:r w:rsidR="002452D7" w:rsidRPr="00E31BF9">
        <w:rPr>
          <w:color w:val="0070C0"/>
          <w:sz w:val="28"/>
        </w:rPr>
        <w:t xml:space="preserve"> combined</w:t>
      </w:r>
      <w:r w:rsidRPr="00E31BF9">
        <w:rPr>
          <w:color w:val="0070C0"/>
          <w:sz w:val="28"/>
        </w:rPr>
        <w:t xml:space="preserve"> standard for pupils who achieved the expected standard in reading, writing and mathematics was </w:t>
      </w:r>
      <w:r w:rsidR="00550D8A" w:rsidRPr="00B75502">
        <w:rPr>
          <w:b/>
          <w:color w:val="0070C0"/>
          <w:sz w:val="28"/>
        </w:rPr>
        <w:t>6</w:t>
      </w:r>
      <w:r w:rsidR="00E31BF9" w:rsidRPr="00B75502">
        <w:rPr>
          <w:b/>
          <w:color w:val="0070C0"/>
          <w:sz w:val="28"/>
        </w:rPr>
        <w:t>5</w:t>
      </w:r>
      <w:r w:rsidRPr="00B75502">
        <w:rPr>
          <w:b/>
          <w:color w:val="0070C0"/>
          <w:sz w:val="28"/>
        </w:rPr>
        <w:t>%</w:t>
      </w:r>
      <w:r w:rsidRPr="00E31BF9">
        <w:rPr>
          <w:color w:val="0070C0"/>
          <w:sz w:val="28"/>
        </w:rPr>
        <w:t xml:space="preserve">. As a school we achieved </w:t>
      </w:r>
      <w:r w:rsidR="00C22F71" w:rsidRPr="00B75502">
        <w:rPr>
          <w:b/>
          <w:color w:val="0070C0"/>
          <w:sz w:val="28"/>
        </w:rPr>
        <w:t>7</w:t>
      </w:r>
      <w:r w:rsidR="00E31BF9" w:rsidRPr="00B75502">
        <w:rPr>
          <w:b/>
          <w:color w:val="0070C0"/>
          <w:sz w:val="28"/>
        </w:rPr>
        <w:t>2</w:t>
      </w:r>
      <w:r w:rsidRPr="00B75502">
        <w:rPr>
          <w:b/>
          <w:color w:val="0070C0"/>
          <w:sz w:val="28"/>
        </w:rPr>
        <w:t>%</w:t>
      </w:r>
      <w:r w:rsidRPr="00E31BF9">
        <w:rPr>
          <w:color w:val="0070C0"/>
          <w:sz w:val="28"/>
        </w:rPr>
        <w:t>.</w:t>
      </w:r>
      <w:r w:rsidRPr="00A45D62">
        <w:rPr>
          <w:color w:val="0070C0"/>
          <w:sz w:val="28"/>
        </w:rPr>
        <w:t xml:space="preserve"> </w:t>
      </w:r>
    </w:p>
    <w:p w:rsidR="004948E8" w:rsidRPr="00166E02" w:rsidRDefault="00974003" w:rsidP="00702CC3">
      <w:pPr>
        <w:rPr>
          <w:color w:val="0070C0"/>
          <w:sz w:val="28"/>
        </w:rPr>
      </w:pPr>
      <w:r w:rsidRPr="00A45D62">
        <w:rPr>
          <w:color w:val="0070C0"/>
          <w:sz w:val="28"/>
        </w:rPr>
        <w:t xml:space="preserve">The national </w:t>
      </w:r>
      <w:r w:rsidR="002452D7" w:rsidRPr="00A45D62">
        <w:rPr>
          <w:color w:val="0070C0"/>
          <w:sz w:val="28"/>
        </w:rPr>
        <w:t xml:space="preserve">combined </w:t>
      </w:r>
      <w:r w:rsidRPr="00A45D62">
        <w:rPr>
          <w:color w:val="0070C0"/>
          <w:sz w:val="28"/>
        </w:rPr>
        <w:t>standard for pupils which achieved</w:t>
      </w:r>
      <w:r w:rsidRPr="002D44E1">
        <w:rPr>
          <w:color w:val="0070C0"/>
          <w:sz w:val="28"/>
        </w:rPr>
        <w:t xml:space="preserve"> the higher standard in reading writing and mathematics </w:t>
      </w:r>
      <w:r w:rsidRPr="002B7A8B">
        <w:rPr>
          <w:color w:val="0070C0"/>
          <w:sz w:val="28"/>
        </w:rPr>
        <w:t>was</w:t>
      </w:r>
      <w:r w:rsidR="002D44E1" w:rsidRPr="002B7A8B">
        <w:rPr>
          <w:color w:val="0070C0"/>
          <w:sz w:val="28"/>
        </w:rPr>
        <w:t xml:space="preserve"> </w:t>
      </w:r>
      <w:r w:rsidR="00C22F71" w:rsidRPr="00B75502">
        <w:rPr>
          <w:b/>
          <w:color w:val="0070C0"/>
          <w:sz w:val="28"/>
        </w:rPr>
        <w:t>1</w:t>
      </w:r>
      <w:r w:rsidR="00BA0448" w:rsidRPr="00B75502">
        <w:rPr>
          <w:b/>
          <w:color w:val="0070C0"/>
          <w:sz w:val="28"/>
        </w:rPr>
        <w:t>1</w:t>
      </w:r>
      <w:r w:rsidRPr="00B75502">
        <w:rPr>
          <w:b/>
          <w:color w:val="0070C0"/>
          <w:sz w:val="28"/>
        </w:rPr>
        <w:t>%</w:t>
      </w:r>
      <w:r w:rsidRPr="002B7A8B">
        <w:rPr>
          <w:color w:val="0070C0"/>
          <w:sz w:val="28"/>
        </w:rPr>
        <w:t xml:space="preserve">. As a school </w:t>
      </w:r>
      <w:bookmarkStart w:id="0" w:name="_GoBack"/>
      <w:r w:rsidR="00971F98" w:rsidRPr="00B75502">
        <w:rPr>
          <w:b/>
          <w:color w:val="0070C0"/>
          <w:sz w:val="28"/>
        </w:rPr>
        <w:t>17</w:t>
      </w:r>
      <w:r w:rsidR="007A4CD6" w:rsidRPr="00B75502">
        <w:rPr>
          <w:b/>
          <w:color w:val="0070C0"/>
          <w:sz w:val="28"/>
        </w:rPr>
        <w:t>%</w:t>
      </w:r>
      <w:bookmarkEnd w:id="0"/>
      <w:r w:rsidR="007A4CD6" w:rsidRPr="002B7A8B">
        <w:rPr>
          <w:color w:val="0070C0"/>
          <w:sz w:val="28"/>
        </w:rPr>
        <w:t xml:space="preserve"> </w:t>
      </w:r>
      <w:r w:rsidRPr="002B7A8B">
        <w:rPr>
          <w:color w:val="0070C0"/>
          <w:sz w:val="28"/>
        </w:rPr>
        <w:t>of</w:t>
      </w:r>
      <w:r w:rsidRPr="002D44E1">
        <w:rPr>
          <w:color w:val="0070C0"/>
          <w:sz w:val="28"/>
        </w:rPr>
        <w:t xml:space="preserve"> pupils</w:t>
      </w:r>
      <w:r w:rsidRPr="00166E02">
        <w:rPr>
          <w:color w:val="0070C0"/>
          <w:sz w:val="28"/>
        </w:rPr>
        <w:t xml:space="preserve"> achieved this standard. </w:t>
      </w:r>
    </w:p>
    <w:tbl>
      <w:tblPr>
        <w:tblW w:w="10407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2179"/>
        <w:gridCol w:w="1203"/>
        <w:gridCol w:w="1154"/>
        <w:gridCol w:w="1231"/>
        <w:gridCol w:w="1408"/>
        <w:gridCol w:w="1616"/>
        <w:gridCol w:w="1616"/>
      </w:tblGrid>
      <w:tr w:rsidR="00274897" w:rsidTr="00274897">
        <w:trPr>
          <w:trHeight w:val="739"/>
          <w:jc w:val="center"/>
        </w:trPr>
        <w:tc>
          <w:tcPr>
            <w:tcW w:w="2179" w:type="dxa"/>
          </w:tcPr>
          <w:p w:rsidR="00274897" w:rsidRPr="00702CC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Key Stage 2 - </w:t>
            </w:r>
            <w:r w:rsidR="002B7A8B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                 </w:t>
            </w: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>% achieving the expected standard or above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in:</w:t>
            </w:r>
          </w:p>
        </w:tc>
        <w:tc>
          <w:tcPr>
            <w:tcW w:w="1203" w:type="dxa"/>
          </w:tcPr>
          <w:p w:rsidR="00550D8A" w:rsidRPr="00550D8A" w:rsidRDefault="00550D8A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10"/>
                <w:szCs w:val="10"/>
              </w:rPr>
            </w:pPr>
          </w:p>
          <w:p w:rsidR="00274897" w:rsidRPr="00702CC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>School Expected Standard</w:t>
            </w:r>
          </w:p>
        </w:tc>
        <w:tc>
          <w:tcPr>
            <w:tcW w:w="1154" w:type="dxa"/>
          </w:tcPr>
          <w:p w:rsidR="00550D8A" w:rsidRPr="001B2453" w:rsidRDefault="00550D8A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10"/>
                <w:szCs w:val="10"/>
              </w:rPr>
            </w:pPr>
          </w:p>
          <w:p w:rsidR="00274897" w:rsidRPr="001B245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National Expected Standard</w:t>
            </w:r>
          </w:p>
        </w:tc>
        <w:tc>
          <w:tcPr>
            <w:tcW w:w="1231" w:type="dxa"/>
          </w:tcPr>
          <w:p w:rsidR="00550D8A" w:rsidRPr="00550D8A" w:rsidRDefault="00550D8A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10"/>
                <w:szCs w:val="10"/>
              </w:rPr>
            </w:pPr>
          </w:p>
          <w:p w:rsidR="00274897" w:rsidRPr="00702CC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School 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Higher</w:t>
            </w: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 Standard</w:t>
            </w:r>
          </w:p>
        </w:tc>
        <w:tc>
          <w:tcPr>
            <w:tcW w:w="1408" w:type="dxa"/>
          </w:tcPr>
          <w:p w:rsidR="00550D8A" w:rsidRPr="001B2453" w:rsidRDefault="00550D8A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10"/>
                <w:szCs w:val="10"/>
              </w:rPr>
            </w:pPr>
          </w:p>
          <w:p w:rsidR="00274897" w:rsidRPr="001B245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National </w:t>
            </w:r>
            <w:r w:rsidR="00974003"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Higher </w:t>
            </w: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Standard</w:t>
            </w:r>
          </w:p>
        </w:tc>
        <w:tc>
          <w:tcPr>
            <w:tcW w:w="1616" w:type="dxa"/>
          </w:tcPr>
          <w:p w:rsidR="00550D8A" w:rsidRPr="00550D8A" w:rsidRDefault="00550D8A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10"/>
                <w:szCs w:val="10"/>
              </w:rPr>
            </w:pPr>
          </w:p>
          <w:p w:rsidR="00274897" w:rsidRPr="00702CC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Our School 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Average Scaled Scor</w:t>
            </w: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e </w:t>
            </w:r>
          </w:p>
        </w:tc>
        <w:tc>
          <w:tcPr>
            <w:tcW w:w="1616" w:type="dxa"/>
          </w:tcPr>
          <w:p w:rsidR="00550D8A" w:rsidRPr="001B2453" w:rsidRDefault="00550D8A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10"/>
                <w:szCs w:val="10"/>
              </w:rPr>
            </w:pPr>
          </w:p>
          <w:p w:rsidR="00274897" w:rsidRPr="001B245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 xml:space="preserve">National </w:t>
            </w:r>
            <w:r w:rsidR="00974003"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Average Scaled Score</w:t>
            </w:r>
          </w:p>
        </w:tc>
      </w:tr>
      <w:tr w:rsidR="00274897" w:rsidTr="00274897">
        <w:trPr>
          <w:trHeight w:val="70"/>
          <w:jc w:val="center"/>
        </w:trPr>
        <w:tc>
          <w:tcPr>
            <w:tcW w:w="2179" w:type="dxa"/>
            <w:hideMark/>
          </w:tcPr>
          <w:p w:rsidR="00274897" w:rsidRPr="00702CC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>Reading (test)</w:t>
            </w:r>
          </w:p>
        </w:tc>
        <w:tc>
          <w:tcPr>
            <w:tcW w:w="1203" w:type="dxa"/>
          </w:tcPr>
          <w:p w:rsidR="00274897" w:rsidRPr="00C76115" w:rsidRDefault="00E31BF9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77</w:t>
            </w:r>
            <w:r w:rsidR="00274897"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1154" w:type="dxa"/>
          </w:tcPr>
          <w:p w:rsidR="00274897" w:rsidRPr="001B2453" w:rsidRDefault="00E31BF9" w:rsidP="00C22F71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73</w:t>
            </w:r>
            <w:r w:rsidR="00274897"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1231" w:type="dxa"/>
          </w:tcPr>
          <w:p w:rsidR="00274897" w:rsidRPr="00C76115" w:rsidRDefault="00E31BF9" w:rsidP="00AA679B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33</w:t>
            </w:r>
            <w:r w:rsidR="00274897"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274897" w:rsidRPr="001B2453" w:rsidRDefault="002B7A8B" w:rsidP="00C22F71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27</w:t>
            </w:r>
            <w:r w:rsidR="00274897"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1616" w:type="dxa"/>
          </w:tcPr>
          <w:p w:rsidR="00FB034D" w:rsidRPr="00C76115" w:rsidRDefault="00FB034D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105</w:t>
            </w:r>
          </w:p>
        </w:tc>
        <w:tc>
          <w:tcPr>
            <w:tcW w:w="1616" w:type="dxa"/>
          </w:tcPr>
          <w:p w:rsidR="00274897" w:rsidRPr="001B2453" w:rsidRDefault="00E31BF9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104</w:t>
            </w:r>
          </w:p>
        </w:tc>
      </w:tr>
      <w:tr w:rsidR="00274897" w:rsidTr="00C22F71">
        <w:trPr>
          <w:trHeight w:val="172"/>
          <w:jc w:val="center"/>
        </w:trPr>
        <w:tc>
          <w:tcPr>
            <w:tcW w:w="2179" w:type="dxa"/>
          </w:tcPr>
          <w:p w:rsidR="00274897" w:rsidRPr="00702CC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>Writing*</w:t>
            </w:r>
          </w:p>
        </w:tc>
        <w:tc>
          <w:tcPr>
            <w:tcW w:w="1203" w:type="dxa"/>
          </w:tcPr>
          <w:p w:rsidR="00274897" w:rsidRPr="00C76115" w:rsidRDefault="00E31BF9" w:rsidP="00C22F71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90</w:t>
            </w:r>
            <w:r w:rsidR="00274897"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1154" w:type="dxa"/>
          </w:tcPr>
          <w:p w:rsidR="00274897" w:rsidRPr="001B2453" w:rsidRDefault="00E31BF9" w:rsidP="00C22F71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78</w:t>
            </w:r>
            <w:r w:rsidR="00274897"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1231" w:type="dxa"/>
          </w:tcPr>
          <w:p w:rsidR="00274897" w:rsidRPr="00C76115" w:rsidRDefault="00E31BF9" w:rsidP="00C22F71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29</w:t>
            </w:r>
            <w:r w:rsidR="00274897"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274897" w:rsidRPr="001B2453" w:rsidRDefault="002B7A8B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20</w:t>
            </w:r>
            <w:r w:rsidR="00274897"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1616" w:type="dxa"/>
          </w:tcPr>
          <w:p w:rsidR="00274897" w:rsidRPr="00C76115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-----</w:t>
            </w:r>
          </w:p>
        </w:tc>
        <w:tc>
          <w:tcPr>
            <w:tcW w:w="1616" w:type="dxa"/>
          </w:tcPr>
          <w:p w:rsidR="00274897" w:rsidRPr="001B245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-----</w:t>
            </w:r>
          </w:p>
        </w:tc>
      </w:tr>
      <w:tr w:rsidR="00274897" w:rsidTr="00274897">
        <w:trPr>
          <w:trHeight w:val="132"/>
          <w:jc w:val="center"/>
        </w:trPr>
        <w:tc>
          <w:tcPr>
            <w:tcW w:w="2179" w:type="dxa"/>
          </w:tcPr>
          <w:p w:rsidR="00274897" w:rsidRPr="00702CC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>Grammar, punctuation and spelling (test)</w:t>
            </w:r>
          </w:p>
        </w:tc>
        <w:tc>
          <w:tcPr>
            <w:tcW w:w="1203" w:type="dxa"/>
          </w:tcPr>
          <w:p w:rsidR="00550D8A" w:rsidRPr="00C76115" w:rsidRDefault="00550D8A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  <w:p w:rsidR="00274897" w:rsidRPr="00C76115" w:rsidRDefault="00E31BF9" w:rsidP="00A45D62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88</w:t>
            </w:r>
            <w:r w:rsidR="00274897"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1154" w:type="dxa"/>
          </w:tcPr>
          <w:p w:rsidR="00550D8A" w:rsidRPr="001B2453" w:rsidRDefault="00550D8A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</w:p>
          <w:p w:rsidR="00274897" w:rsidRPr="001B2453" w:rsidRDefault="00E31BF9" w:rsidP="00A45D62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78</w:t>
            </w:r>
            <w:r w:rsidR="00274897"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1231" w:type="dxa"/>
          </w:tcPr>
          <w:p w:rsidR="00550D8A" w:rsidRPr="00C76115" w:rsidRDefault="00550D8A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  <w:p w:rsidR="00274897" w:rsidRPr="00C76115" w:rsidRDefault="00E31BF9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59</w:t>
            </w:r>
            <w:r w:rsidR="00274897"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550D8A" w:rsidRPr="001B2453" w:rsidRDefault="00550D8A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</w:p>
          <w:p w:rsidR="00274897" w:rsidRPr="001B2453" w:rsidRDefault="002B7A8B" w:rsidP="00A45D62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36</w:t>
            </w:r>
            <w:r w:rsidR="00274897"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1616" w:type="dxa"/>
          </w:tcPr>
          <w:p w:rsidR="008364CD" w:rsidRDefault="008364CD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  <w:p w:rsidR="00550D8A" w:rsidRPr="00C76115" w:rsidRDefault="00A85E18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110</w:t>
            </w:r>
          </w:p>
          <w:p w:rsidR="00274897" w:rsidRPr="00C76115" w:rsidRDefault="00274897" w:rsidP="000B11E8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64CD" w:rsidRDefault="008364CD" w:rsidP="00D504C0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</w:p>
          <w:p w:rsidR="00274897" w:rsidRPr="001B2453" w:rsidRDefault="00E31BF9" w:rsidP="008364CD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106</w:t>
            </w:r>
          </w:p>
        </w:tc>
      </w:tr>
      <w:tr w:rsidR="00274897" w:rsidTr="00274897">
        <w:trPr>
          <w:trHeight w:val="164"/>
          <w:jc w:val="center"/>
        </w:trPr>
        <w:tc>
          <w:tcPr>
            <w:tcW w:w="2179" w:type="dxa"/>
            <w:hideMark/>
          </w:tcPr>
          <w:p w:rsidR="00274897" w:rsidRPr="00702CC3" w:rsidRDefault="00274897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702CC3">
              <w:rPr>
                <w:rFonts w:ascii="Calibri" w:hAnsi="Calibri"/>
                <w:b/>
                <w:color w:val="0070C0"/>
                <w:sz w:val="24"/>
                <w:szCs w:val="24"/>
              </w:rPr>
              <w:t>Mathematics (test)</w:t>
            </w:r>
          </w:p>
        </w:tc>
        <w:tc>
          <w:tcPr>
            <w:tcW w:w="1203" w:type="dxa"/>
          </w:tcPr>
          <w:p w:rsidR="00274897" w:rsidRPr="00C76115" w:rsidRDefault="00E31BF9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92</w:t>
            </w:r>
            <w:r w:rsidR="00274897"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1154" w:type="dxa"/>
          </w:tcPr>
          <w:p w:rsidR="00274897" w:rsidRPr="001B2453" w:rsidRDefault="00E31BF9" w:rsidP="00C22F71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79</w:t>
            </w:r>
            <w:r w:rsidR="00274897"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1231" w:type="dxa"/>
          </w:tcPr>
          <w:p w:rsidR="00274897" w:rsidRPr="00C76115" w:rsidRDefault="00E31BF9" w:rsidP="00550D8A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43</w:t>
            </w:r>
            <w:r w:rsidR="00274897"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274897" w:rsidRPr="001B2453" w:rsidRDefault="002B7A8B" w:rsidP="00C22F71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27</w:t>
            </w:r>
            <w:r w:rsidR="00274897"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1616" w:type="dxa"/>
          </w:tcPr>
          <w:p w:rsidR="00274897" w:rsidRPr="00C76115" w:rsidRDefault="00FB034D" w:rsidP="00FB034D">
            <w:pPr>
              <w:spacing w:after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C76115">
              <w:rPr>
                <w:rFonts w:ascii="Calibri" w:hAnsi="Calibri"/>
                <w:b/>
                <w:color w:val="0070C0"/>
                <w:sz w:val="24"/>
                <w:szCs w:val="24"/>
              </w:rPr>
              <w:t>108</w:t>
            </w:r>
          </w:p>
        </w:tc>
        <w:tc>
          <w:tcPr>
            <w:tcW w:w="1616" w:type="dxa"/>
          </w:tcPr>
          <w:p w:rsidR="00274897" w:rsidRPr="001B2453" w:rsidRDefault="00E31BF9" w:rsidP="00550D8A">
            <w:pPr>
              <w:spacing w:after="0"/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1B2453">
              <w:rPr>
                <w:rFonts w:ascii="Calibri" w:hAnsi="Calibri"/>
                <w:b/>
                <w:color w:val="C00000"/>
                <w:sz w:val="24"/>
                <w:szCs w:val="24"/>
              </w:rPr>
              <w:t>105</w:t>
            </w:r>
          </w:p>
        </w:tc>
      </w:tr>
    </w:tbl>
    <w:p w:rsidR="00702CC3" w:rsidRPr="004948E8" w:rsidRDefault="00702CC3" w:rsidP="00702CC3">
      <w:pPr>
        <w:rPr>
          <w:color w:val="0070C0"/>
          <w:sz w:val="2"/>
          <w:szCs w:val="2"/>
        </w:rPr>
      </w:pPr>
    </w:p>
    <w:p w:rsidR="00702CC3" w:rsidRPr="00702CC3" w:rsidRDefault="00702CC3" w:rsidP="00702CC3">
      <w:pPr>
        <w:rPr>
          <w:color w:val="0070C0"/>
          <w:sz w:val="28"/>
        </w:rPr>
      </w:pPr>
      <w:r w:rsidRPr="00702CC3">
        <w:rPr>
          <w:color w:val="0070C0"/>
          <w:sz w:val="28"/>
        </w:rPr>
        <w:t xml:space="preserve">*Teacher assessment </w:t>
      </w:r>
      <w:r>
        <w:rPr>
          <w:color w:val="0070C0"/>
          <w:sz w:val="28"/>
        </w:rPr>
        <w:t>based on a wide range of pieces from pupils’ books</w:t>
      </w:r>
    </w:p>
    <w:p w:rsidR="006C3555" w:rsidRPr="006C3555" w:rsidRDefault="006C3555" w:rsidP="00702CC3">
      <w:pPr>
        <w:jc w:val="center"/>
        <w:rPr>
          <w:b/>
          <w:color w:val="0070C0"/>
          <w:sz w:val="32"/>
          <w:u w:val="single"/>
        </w:rPr>
      </w:pPr>
      <w:r w:rsidRPr="00C1261E">
        <w:rPr>
          <w:b/>
          <w:color w:val="0070C0"/>
          <w:sz w:val="32"/>
          <w:u w:val="single"/>
        </w:rPr>
        <w:t>Progress score in reading, writing and maths 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C3555" w:rsidTr="006C3555">
        <w:tc>
          <w:tcPr>
            <w:tcW w:w="3560" w:type="dxa"/>
          </w:tcPr>
          <w:p w:rsidR="006C3555" w:rsidRPr="006C3555" w:rsidRDefault="006C3555" w:rsidP="006C3555">
            <w:pPr>
              <w:tabs>
                <w:tab w:val="center" w:pos="1672"/>
                <w:tab w:val="left" w:pos="2610"/>
              </w:tabs>
              <w:rPr>
                <w:b/>
                <w:color w:val="0070C0"/>
                <w:sz w:val="28"/>
              </w:rPr>
            </w:pPr>
            <w:r w:rsidRPr="006C3555">
              <w:rPr>
                <w:b/>
                <w:color w:val="0070C0"/>
                <w:sz w:val="28"/>
              </w:rPr>
              <w:tab/>
              <w:t>Reading</w:t>
            </w:r>
            <w:r w:rsidRPr="006C3555">
              <w:rPr>
                <w:b/>
                <w:color w:val="0070C0"/>
                <w:sz w:val="28"/>
              </w:rPr>
              <w:tab/>
            </w:r>
          </w:p>
        </w:tc>
        <w:tc>
          <w:tcPr>
            <w:tcW w:w="3561" w:type="dxa"/>
          </w:tcPr>
          <w:p w:rsidR="006C3555" w:rsidRPr="006C3555" w:rsidRDefault="006C3555" w:rsidP="00702CC3">
            <w:pPr>
              <w:jc w:val="center"/>
              <w:rPr>
                <w:b/>
                <w:color w:val="0070C0"/>
                <w:sz w:val="28"/>
              </w:rPr>
            </w:pPr>
            <w:r w:rsidRPr="006C3555">
              <w:rPr>
                <w:b/>
                <w:color w:val="0070C0"/>
                <w:sz w:val="28"/>
              </w:rPr>
              <w:t>Writing</w:t>
            </w:r>
          </w:p>
        </w:tc>
        <w:tc>
          <w:tcPr>
            <w:tcW w:w="3561" w:type="dxa"/>
          </w:tcPr>
          <w:p w:rsidR="006C3555" w:rsidRPr="006C3555" w:rsidRDefault="006C3555" w:rsidP="00702CC3">
            <w:pPr>
              <w:jc w:val="center"/>
              <w:rPr>
                <w:b/>
                <w:color w:val="0070C0"/>
                <w:sz w:val="28"/>
              </w:rPr>
            </w:pPr>
            <w:r w:rsidRPr="006C3555">
              <w:rPr>
                <w:b/>
                <w:color w:val="0070C0"/>
                <w:sz w:val="28"/>
              </w:rPr>
              <w:t xml:space="preserve">Mathematics </w:t>
            </w:r>
          </w:p>
        </w:tc>
      </w:tr>
      <w:tr w:rsidR="006C3555" w:rsidTr="006C3555">
        <w:tc>
          <w:tcPr>
            <w:tcW w:w="3560" w:type="dxa"/>
            <w:shd w:val="clear" w:color="auto" w:fill="FFC000"/>
          </w:tcPr>
          <w:p w:rsidR="006C3555" w:rsidRPr="006C3555" w:rsidRDefault="006C3555" w:rsidP="00702CC3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C3555">
              <w:rPr>
                <w:b/>
                <w:color w:val="FFFFFF" w:themeColor="background1"/>
                <w:sz w:val="32"/>
              </w:rPr>
              <w:t>0.7 (Average)</w:t>
            </w:r>
          </w:p>
        </w:tc>
        <w:tc>
          <w:tcPr>
            <w:tcW w:w="3561" w:type="dxa"/>
            <w:shd w:val="clear" w:color="auto" w:fill="008000"/>
          </w:tcPr>
          <w:p w:rsidR="006C3555" w:rsidRPr="006C3555" w:rsidRDefault="006C3555" w:rsidP="00702CC3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C3555">
              <w:rPr>
                <w:b/>
                <w:color w:val="FFFFFF" w:themeColor="background1"/>
                <w:sz w:val="32"/>
              </w:rPr>
              <w:t>2.6 (Well above average)</w:t>
            </w:r>
          </w:p>
        </w:tc>
        <w:tc>
          <w:tcPr>
            <w:tcW w:w="3561" w:type="dxa"/>
            <w:shd w:val="clear" w:color="auto" w:fill="008000"/>
          </w:tcPr>
          <w:p w:rsidR="006C3555" w:rsidRPr="006C3555" w:rsidRDefault="006C3555" w:rsidP="00702CC3">
            <w:pPr>
              <w:jc w:val="center"/>
              <w:rPr>
                <w:color w:val="0070C0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3.2</w:t>
            </w:r>
            <w:r w:rsidRPr="006C3555">
              <w:rPr>
                <w:b/>
                <w:color w:val="FFFFFF" w:themeColor="background1"/>
                <w:sz w:val="32"/>
              </w:rPr>
              <w:t xml:space="preserve"> (Well above average)</w:t>
            </w:r>
          </w:p>
        </w:tc>
      </w:tr>
    </w:tbl>
    <w:p w:rsidR="006C3555" w:rsidRDefault="006C3555" w:rsidP="00702CC3">
      <w:pPr>
        <w:jc w:val="center"/>
        <w:rPr>
          <w:color w:val="0070C0"/>
          <w:sz w:val="32"/>
          <w:u w:val="single"/>
        </w:rPr>
      </w:pPr>
      <w:r>
        <w:rPr>
          <w:color w:val="0070C0"/>
          <w:sz w:val="32"/>
          <w:u w:val="single"/>
        </w:rPr>
        <w:t xml:space="preserve"> </w:t>
      </w:r>
    </w:p>
    <w:p w:rsidR="00702CC3" w:rsidRPr="00702CC3" w:rsidRDefault="00702CC3" w:rsidP="00702CC3">
      <w:pPr>
        <w:jc w:val="center"/>
        <w:rPr>
          <w:color w:val="0070C0"/>
          <w:sz w:val="32"/>
          <w:u w:val="single"/>
        </w:rPr>
      </w:pPr>
      <w:r>
        <w:rPr>
          <w:color w:val="0070C0"/>
          <w:sz w:val="32"/>
          <w:u w:val="single"/>
        </w:rPr>
        <w:t xml:space="preserve">Performance </w:t>
      </w:r>
      <w:r w:rsidR="00C0260B">
        <w:rPr>
          <w:color w:val="0070C0"/>
          <w:sz w:val="32"/>
          <w:u w:val="single"/>
        </w:rPr>
        <w:t>T</w:t>
      </w:r>
      <w:r>
        <w:rPr>
          <w:color w:val="0070C0"/>
          <w:sz w:val="32"/>
          <w:u w:val="single"/>
        </w:rPr>
        <w:t>ables</w:t>
      </w:r>
    </w:p>
    <w:p w:rsidR="00702CC3" w:rsidRPr="00BF79E1" w:rsidRDefault="0061370E">
      <w:pPr>
        <w:rPr>
          <w:color w:val="0070C0"/>
          <w:sz w:val="28"/>
        </w:rPr>
      </w:pPr>
      <w:r w:rsidRPr="0061370E">
        <w:rPr>
          <w:color w:val="0070C0"/>
          <w:sz w:val="28"/>
        </w:rPr>
        <w:t>For further information on our school results see our page on the Government's School and College Performance comparison website:</w:t>
      </w:r>
    </w:p>
    <w:p w:rsidR="00702CC3" w:rsidRPr="00A45D62" w:rsidRDefault="00B75502">
      <w:pPr>
        <w:rPr>
          <w:color w:val="0070C0"/>
          <w:sz w:val="32"/>
        </w:rPr>
      </w:pPr>
      <w:hyperlink r:id="rId6" w:history="1">
        <w:r w:rsidR="00A45D62" w:rsidRPr="00A45D62">
          <w:rPr>
            <w:rStyle w:val="Hyperlink"/>
            <w:sz w:val="24"/>
          </w:rPr>
          <w:t>https://www.compare-school-performance.service.gov.uk/school/103543/walmley-junior-school</w:t>
        </w:r>
      </w:hyperlink>
      <w:r w:rsidR="00A45D62" w:rsidRPr="00A45D62">
        <w:rPr>
          <w:sz w:val="24"/>
        </w:rPr>
        <w:t xml:space="preserve"> </w:t>
      </w:r>
      <w:r w:rsidR="00BF79E1" w:rsidRPr="00A45D62">
        <w:rPr>
          <w:color w:val="0070C0"/>
          <w:sz w:val="32"/>
        </w:rPr>
        <w:t xml:space="preserve"> </w:t>
      </w:r>
    </w:p>
    <w:sectPr w:rsidR="00702CC3" w:rsidRPr="00A45D62" w:rsidSect="005B629D">
      <w:type w:val="continuous"/>
      <w:pgSz w:w="11906" w:h="16838" w:code="9"/>
      <w:pgMar w:top="720" w:right="720" w:bottom="720" w:left="720" w:header="720" w:footer="720" w:gutter="0"/>
      <w:paperSrc w:first="3" w:other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C3"/>
    <w:rsid w:val="000028B8"/>
    <w:rsid w:val="00013E72"/>
    <w:rsid w:val="000B11E8"/>
    <w:rsid w:val="000E6F96"/>
    <w:rsid w:val="00166E02"/>
    <w:rsid w:val="00171E65"/>
    <w:rsid w:val="001B2453"/>
    <w:rsid w:val="001E2EDC"/>
    <w:rsid w:val="002452D7"/>
    <w:rsid w:val="002511C0"/>
    <w:rsid w:val="00274897"/>
    <w:rsid w:val="002B7A8B"/>
    <w:rsid w:val="002D44E1"/>
    <w:rsid w:val="002D552A"/>
    <w:rsid w:val="0048127F"/>
    <w:rsid w:val="004948E8"/>
    <w:rsid w:val="004D0DD1"/>
    <w:rsid w:val="00550D8A"/>
    <w:rsid w:val="005B629D"/>
    <w:rsid w:val="0061370E"/>
    <w:rsid w:val="006C3555"/>
    <w:rsid w:val="00702CC3"/>
    <w:rsid w:val="0074371C"/>
    <w:rsid w:val="00784B55"/>
    <w:rsid w:val="007A4CD6"/>
    <w:rsid w:val="00833772"/>
    <w:rsid w:val="008364CD"/>
    <w:rsid w:val="00930F9E"/>
    <w:rsid w:val="00971F98"/>
    <w:rsid w:val="00974003"/>
    <w:rsid w:val="00A45D62"/>
    <w:rsid w:val="00A85E18"/>
    <w:rsid w:val="00AA679B"/>
    <w:rsid w:val="00B65A10"/>
    <w:rsid w:val="00B75502"/>
    <w:rsid w:val="00BA0448"/>
    <w:rsid w:val="00BE2A7C"/>
    <w:rsid w:val="00BF79E1"/>
    <w:rsid w:val="00C0260B"/>
    <w:rsid w:val="00C22F71"/>
    <w:rsid w:val="00C76115"/>
    <w:rsid w:val="00D504C0"/>
    <w:rsid w:val="00D82BE7"/>
    <w:rsid w:val="00E31BF9"/>
    <w:rsid w:val="00EA1ED1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60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60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pare-school-performance.service.gov.uk/school/103543/walmley-junior-scho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C71E211C</Template>
  <TotalTime>79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pearson</dc:creator>
  <cp:lastModifiedBy>Stuart Pearson</cp:lastModifiedBy>
  <cp:revision>27</cp:revision>
  <cp:lastPrinted>2018-11-07T11:27:00Z</cp:lastPrinted>
  <dcterms:created xsi:type="dcterms:W3CDTF">2017-07-13T08:10:00Z</dcterms:created>
  <dcterms:modified xsi:type="dcterms:W3CDTF">2020-11-11T11:39:00Z</dcterms:modified>
</cp:coreProperties>
</file>